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2529" w14:textId="1C199936" w:rsidR="006F31CD" w:rsidRPr="00E411EA" w:rsidRDefault="00E411EA" w:rsidP="00E411EA">
      <w:pPr>
        <w:spacing w:after="674" w:line="259" w:lineRule="auto"/>
        <w:ind w:left="0" w:right="0" w:firstLine="0"/>
        <w:jc w:val="center"/>
      </w:pPr>
      <w:r>
        <w:rPr>
          <w:rFonts w:ascii="Times New Roman" w:eastAsia="Times New Roman" w:hAnsi="Times New Roman" w:cs="Times New Roman"/>
          <w:b/>
          <w:sz w:val="22"/>
        </w:rPr>
        <w:t xml:space="preserve">MUTUAL ASSISTANCE </w:t>
      </w:r>
      <w:r w:rsidR="007D3C43">
        <w:rPr>
          <w:rFonts w:ascii="Times New Roman" w:eastAsia="Times New Roman" w:hAnsi="Times New Roman" w:cs="Times New Roman"/>
          <w:b/>
          <w:sz w:val="22"/>
        </w:rPr>
        <w:t>FACT SHEET</w:t>
      </w:r>
      <w:r>
        <w:rPr>
          <w:rFonts w:ascii="Times New Roman" w:eastAsia="Times New Roman" w:hAnsi="Times New Roman" w:cs="Times New Roman"/>
          <w:sz w:val="16"/>
        </w:rPr>
        <w:t xml:space="preserve"> </w:t>
      </w:r>
    </w:p>
    <w:p w14:paraId="71A9B564" w14:textId="026BF69C" w:rsidR="00E411EA" w:rsidRDefault="00512D9D" w:rsidP="009E53E6">
      <w:pPr>
        <w:pStyle w:val="ListParagraph"/>
        <w:numPr>
          <w:ilvl w:val="0"/>
          <w:numId w:val="15"/>
        </w:numPr>
        <w:spacing w:after="0" w:line="276" w:lineRule="auto"/>
        <w:ind w:right="0"/>
        <w:rPr>
          <w:rFonts w:ascii="Arial" w:hAnsi="Arial" w:cs="Arial"/>
          <w:sz w:val="22"/>
        </w:rPr>
      </w:pPr>
      <w:r w:rsidRPr="00180704">
        <w:rPr>
          <w:rFonts w:ascii="Arial" w:hAnsi="Arial" w:cs="Arial"/>
          <w:noProof/>
          <w:sz w:val="22"/>
        </w:rPr>
        <w:drawing>
          <wp:anchor distT="0" distB="0" distL="114300" distR="114300" simplePos="0" relativeHeight="251658240" behindDoc="0" locked="0" layoutInCell="1" allowOverlap="0" wp14:anchorId="3F1F9C4C" wp14:editId="3ABBE45B">
            <wp:simplePos x="0" y="0"/>
            <wp:positionH relativeFrom="page">
              <wp:posOffset>0</wp:posOffset>
            </wp:positionH>
            <wp:positionV relativeFrom="page">
              <wp:posOffset>9505950</wp:posOffset>
            </wp:positionV>
            <wp:extent cx="7772400" cy="548640"/>
            <wp:effectExtent l="0" t="0" r="0" b="0"/>
            <wp:wrapTopAndBottom/>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6"/>
                    <a:stretch>
                      <a:fillRect/>
                    </a:stretch>
                  </pic:blipFill>
                  <pic:spPr>
                    <a:xfrm>
                      <a:off x="0" y="0"/>
                      <a:ext cx="7772400" cy="548640"/>
                    </a:xfrm>
                    <a:prstGeom prst="rect">
                      <a:avLst/>
                    </a:prstGeom>
                  </pic:spPr>
                </pic:pic>
              </a:graphicData>
            </a:graphic>
          </wp:anchor>
        </w:drawing>
      </w:r>
      <w:bookmarkStart w:id="0" w:name="_GoBack"/>
      <w:bookmarkEnd w:id="0"/>
      <w:r w:rsidR="00E411EA">
        <w:rPr>
          <w:rFonts w:ascii="Arial" w:hAnsi="Arial" w:cs="Arial"/>
          <w:sz w:val="22"/>
        </w:rPr>
        <w:t>Ameren Illinois delivers electricity to 1.2 million electric and more than 800,000 natural gas customers in central and southern Illinois.</w:t>
      </w:r>
    </w:p>
    <w:p w14:paraId="69FCF810" w14:textId="28C55A80" w:rsidR="009E53E6" w:rsidRDefault="009E53E6" w:rsidP="00E411EA">
      <w:pPr>
        <w:pStyle w:val="ListParagraph"/>
        <w:spacing w:after="0" w:line="276" w:lineRule="auto"/>
        <w:ind w:right="0" w:firstLine="0"/>
        <w:rPr>
          <w:rFonts w:ascii="Arial" w:hAnsi="Arial" w:cs="Arial"/>
          <w:sz w:val="22"/>
        </w:rPr>
      </w:pPr>
    </w:p>
    <w:p w14:paraId="362DAE6D" w14:textId="0562EE47" w:rsidR="009E53E6" w:rsidRPr="009E53E6" w:rsidRDefault="009E53E6" w:rsidP="009E53E6">
      <w:pPr>
        <w:pStyle w:val="ListParagraph"/>
        <w:numPr>
          <w:ilvl w:val="0"/>
          <w:numId w:val="15"/>
        </w:numPr>
        <w:spacing w:after="0" w:line="276" w:lineRule="auto"/>
        <w:ind w:right="0"/>
        <w:rPr>
          <w:rFonts w:ascii="Arial" w:hAnsi="Arial" w:cs="Arial"/>
          <w:sz w:val="22"/>
        </w:rPr>
      </w:pPr>
      <w:r w:rsidRPr="009E53E6">
        <w:rPr>
          <w:rFonts w:ascii="Arial" w:hAnsi="Arial" w:cs="Arial"/>
          <w:sz w:val="22"/>
        </w:rPr>
        <w:t>For the majority of the weather-related outages across the 43,700-square-mile service territory, Ameren Illinois' 650 linemen and support teams – along with several hundred contractor-based linemen – get the lights back on quickly and safely.</w:t>
      </w:r>
    </w:p>
    <w:p w14:paraId="3F5BCD58" w14:textId="3FE1819C" w:rsidR="009E53E6" w:rsidRDefault="009E53E6" w:rsidP="00E411EA">
      <w:pPr>
        <w:pStyle w:val="ListParagraph"/>
        <w:spacing w:after="0" w:line="276" w:lineRule="auto"/>
        <w:ind w:right="0" w:firstLine="0"/>
        <w:rPr>
          <w:rFonts w:ascii="Arial" w:hAnsi="Arial" w:cs="Arial"/>
          <w:sz w:val="22"/>
        </w:rPr>
      </w:pPr>
    </w:p>
    <w:p w14:paraId="3A817627" w14:textId="77777777" w:rsidR="009E53E6" w:rsidRPr="009E53E6" w:rsidRDefault="009E53E6" w:rsidP="009E53E6">
      <w:pPr>
        <w:pStyle w:val="ListParagraph"/>
        <w:numPr>
          <w:ilvl w:val="0"/>
          <w:numId w:val="15"/>
        </w:numPr>
        <w:spacing w:after="4" w:line="267" w:lineRule="auto"/>
        <w:ind w:right="417"/>
        <w:rPr>
          <w:rFonts w:ascii="Arial" w:hAnsi="Arial" w:cs="Arial"/>
          <w:sz w:val="22"/>
        </w:rPr>
      </w:pPr>
      <w:r w:rsidRPr="009E53E6">
        <w:rPr>
          <w:rFonts w:ascii="Arial" w:hAnsi="Arial" w:cs="Arial"/>
          <w:sz w:val="22"/>
        </w:rPr>
        <w:t xml:space="preserve">Sometimes, however, the system experiences a level of damage that is more than our crews and contractors alone can handle. In these scenarios, we're fortunate to draw on the shared resources of the Midwest Mutual Assistance Group for help. </w:t>
      </w:r>
    </w:p>
    <w:p w14:paraId="139E7E67" w14:textId="77777777" w:rsidR="009E53E6" w:rsidRPr="009E53E6" w:rsidRDefault="009E53E6" w:rsidP="009E53E6">
      <w:pPr>
        <w:spacing w:after="34" w:line="259" w:lineRule="auto"/>
        <w:ind w:left="720" w:firstLine="0"/>
        <w:rPr>
          <w:rFonts w:ascii="Arial" w:hAnsi="Arial" w:cs="Arial"/>
          <w:sz w:val="22"/>
        </w:rPr>
      </w:pPr>
      <w:r w:rsidRPr="009E53E6">
        <w:rPr>
          <w:rFonts w:ascii="Arial" w:hAnsi="Arial" w:cs="Arial"/>
          <w:sz w:val="22"/>
        </w:rPr>
        <w:t xml:space="preserve"> </w:t>
      </w:r>
    </w:p>
    <w:p w14:paraId="4263ECCA" w14:textId="01827E9E" w:rsidR="009E53E6" w:rsidRPr="009E53E6" w:rsidRDefault="009E53E6" w:rsidP="009E53E6">
      <w:pPr>
        <w:pStyle w:val="ListParagraph"/>
        <w:numPr>
          <w:ilvl w:val="0"/>
          <w:numId w:val="15"/>
        </w:numPr>
        <w:spacing w:after="4" w:line="267" w:lineRule="auto"/>
        <w:ind w:right="417"/>
        <w:rPr>
          <w:rFonts w:ascii="Arial" w:hAnsi="Arial" w:cs="Arial"/>
          <w:sz w:val="22"/>
        </w:rPr>
      </w:pPr>
      <w:r w:rsidRPr="009E53E6">
        <w:rPr>
          <w:noProof/>
        </w:rPr>
        <w:drawing>
          <wp:anchor distT="0" distB="0" distL="114300" distR="114300" simplePos="0" relativeHeight="251662336" behindDoc="0" locked="0" layoutInCell="1" allowOverlap="0" wp14:anchorId="3C2819D6" wp14:editId="0640295A">
            <wp:simplePos x="0" y="0"/>
            <wp:positionH relativeFrom="page">
              <wp:posOffset>0</wp:posOffset>
            </wp:positionH>
            <wp:positionV relativeFrom="page">
              <wp:posOffset>0</wp:posOffset>
            </wp:positionV>
            <wp:extent cx="7623049" cy="1234440"/>
            <wp:effectExtent l="0" t="0" r="0" b="0"/>
            <wp:wrapTopAndBottom/>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7"/>
                    <a:stretch>
                      <a:fillRect/>
                    </a:stretch>
                  </pic:blipFill>
                  <pic:spPr>
                    <a:xfrm>
                      <a:off x="0" y="0"/>
                      <a:ext cx="7623049" cy="1234440"/>
                    </a:xfrm>
                    <a:prstGeom prst="rect">
                      <a:avLst/>
                    </a:prstGeom>
                  </pic:spPr>
                </pic:pic>
              </a:graphicData>
            </a:graphic>
          </wp:anchor>
        </w:drawing>
      </w:r>
      <w:r w:rsidRPr="009E53E6">
        <w:rPr>
          <w:rFonts w:ascii="Arial" w:hAnsi="Arial" w:cs="Arial"/>
          <w:sz w:val="22"/>
        </w:rPr>
        <w:t>Mutual assistance enables Ameren Illinois to pull in additional linemen, trucks and equipment from utilities in other states to assist with large</w:t>
      </w:r>
      <w:r w:rsidRPr="009E53E6">
        <w:rPr>
          <w:rFonts w:ascii="Cambria Math" w:hAnsi="Cambria Math" w:cs="Cambria Math"/>
          <w:sz w:val="22"/>
        </w:rPr>
        <w:t>‐</w:t>
      </w:r>
      <w:r w:rsidRPr="009E53E6">
        <w:rPr>
          <w:rFonts w:ascii="Arial" w:hAnsi="Arial" w:cs="Arial"/>
          <w:sz w:val="22"/>
        </w:rPr>
        <w:t>scale outages. In approximately 24 to 36 hours after a storm, the Network may have 1,000 to 2,000 additional boots on the ground in our territory, working hand</w:t>
      </w:r>
      <w:r w:rsidRPr="009E53E6">
        <w:rPr>
          <w:rFonts w:ascii="Cambria Math" w:hAnsi="Cambria Math" w:cs="Cambria Math"/>
          <w:sz w:val="22"/>
        </w:rPr>
        <w:t>‐</w:t>
      </w:r>
      <w:r w:rsidRPr="009E53E6">
        <w:rPr>
          <w:rFonts w:ascii="Arial" w:hAnsi="Arial" w:cs="Arial"/>
          <w:sz w:val="22"/>
        </w:rPr>
        <w:t>in</w:t>
      </w:r>
      <w:r w:rsidRPr="009E53E6">
        <w:rPr>
          <w:rFonts w:ascii="Cambria Math" w:hAnsi="Cambria Math" w:cs="Cambria Math"/>
          <w:sz w:val="22"/>
        </w:rPr>
        <w:t>‐</w:t>
      </w:r>
      <w:r w:rsidRPr="009E53E6">
        <w:rPr>
          <w:rFonts w:ascii="Arial" w:hAnsi="Arial" w:cs="Arial"/>
          <w:sz w:val="22"/>
        </w:rPr>
        <w:t xml:space="preserve">hand with local crews to safely restore customers. </w:t>
      </w:r>
    </w:p>
    <w:p w14:paraId="0E7FE424" w14:textId="77777777" w:rsidR="009E53E6" w:rsidRPr="009E53E6" w:rsidRDefault="009E53E6" w:rsidP="009E53E6">
      <w:pPr>
        <w:spacing w:after="33" w:line="259" w:lineRule="auto"/>
        <w:ind w:left="720" w:firstLine="0"/>
        <w:rPr>
          <w:rFonts w:ascii="Arial" w:hAnsi="Arial" w:cs="Arial"/>
          <w:sz w:val="22"/>
        </w:rPr>
      </w:pPr>
      <w:r w:rsidRPr="009E53E6">
        <w:rPr>
          <w:rFonts w:ascii="Arial" w:hAnsi="Arial" w:cs="Arial"/>
          <w:sz w:val="22"/>
        </w:rPr>
        <w:t xml:space="preserve"> </w:t>
      </w:r>
    </w:p>
    <w:p w14:paraId="5B5FFBFD" w14:textId="77777777" w:rsidR="009E53E6" w:rsidRPr="009E53E6" w:rsidRDefault="009E53E6" w:rsidP="009E53E6">
      <w:pPr>
        <w:pStyle w:val="ListParagraph"/>
        <w:numPr>
          <w:ilvl w:val="0"/>
          <w:numId w:val="17"/>
        </w:numPr>
        <w:spacing w:after="4" w:line="267" w:lineRule="auto"/>
        <w:ind w:right="417"/>
        <w:rPr>
          <w:rFonts w:ascii="Arial" w:hAnsi="Arial" w:cs="Arial"/>
          <w:sz w:val="22"/>
        </w:rPr>
      </w:pPr>
      <w:r w:rsidRPr="009E53E6">
        <w:rPr>
          <w:rFonts w:ascii="Arial" w:hAnsi="Arial" w:cs="Arial"/>
          <w:sz w:val="22"/>
        </w:rPr>
        <w:t xml:space="preserve">Similarly, our personnel may be dispatched to assist with emergency restoration efforts in other states. This back and forth sharing of resources helps to facilitate a quicker and more efficient response.  </w:t>
      </w:r>
    </w:p>
    <w:p w14:paraId="0C52FA9F" w14:textId="6DD8C09F" w:rsidR="009E53E6" w:rsidRPr="009E53E6" w:rsidRDefault="009E53E6" w:rsidP="009E53E6">
      <w:pPr>
        <w:pStyle w:val="ListParagraph"/>
        <w:spacing w:after="33" w:line="259" w:lineRule="auto"/>
        <w:ind w:left="1440" w:firstLine="0"/>
        <w:rPr>
          <w:rFonts w:ascii="Arial" w:hAnsi="Arial" w:cs="Arial"/>
          <w:sz w:val="22"/>
        </w:rPr>
      </w:pPr>
    </w:p>
    <w:p w14:paraId="666553D7" w14:textId="77777777" w:rsidR="009E53E6" w:rsidRPr="009E53E6" w:rsidRDefault="009E53E6" w:rsidP="009E53E6">
      <w:pPr>
        <w:pStyle w:val="ListParagraph"/>
        <w:numPr>
          <w:ilvl w:val="0"/>
          <w:numId w:val="17"/>
        </w:numPr>
        <w:spacing w:after="4" w:line="267" w:lineRule="auto"/>
        <w:ind w:right="417"/>
        <w:rPr>
          <w:rFonts w:ascii="Arial" w:hAnsi="Arial" w:cs="Arial"/>
          <w:sz w:val="22"/>
        </w:rPr>
      </w:pPr>
      <w:r w:rsidRPr="009E53E6">
        <w:rPr>
          <w:rFonts w:ascii="Arial" w:hAnsi="Arial" w:cs="Arial"/>
          <w:sz w:val="22"/>
        </w:rPr>
        <w:t xml:space="preserve">There are certainly differences between the utilities, but the basics of putting up poles and stringing wire is generally the same. That said, whenever a utility is dispatched to a new service territory, there is generally a brief orientation to learn any special operational practices.   </w:t>
      </w:r>
    </w:p>
    <w:p w14:paraId="584E5424" w14:textId="77777777" w:rsidR="009E53E6" w:rsidRPr="009E53E6" w:rsidRDefault="009E53E6" w:rsidP="009E53E6">
      <w:pPr>
        <w:spacing w:after="33" w:line="259" w:lineRule="auto"/>
        <w:ind w:left="720" w:firstLine="0"/>
        <w:rPr>
          <w:rFonts w:ascii="Arial" w:hAnsi="Arial" w:cs="Arial"/>
          <w:sz w:val="22"/>
        </w:rPr>
      </w:pPr>
      <w:r w:rsidRPr="009E53E6">
        <w:rPr>
          <w:rFonts w:ascii="Arial" w:hAnsi="Arial" w:cs="Arial"/>
          <w:sz w:val="22"/>
        </w:rPr>
        <w:t xml:space="preserve"> </w:t>
      </w:r>
    </w:p>
    <w:p w14:paraId="4FFEDEA4" w14:textId="77777777" w:rsidR="009E53E6" w:rsidRPr="009E53E6" w:rsidRDefault="009E53E6" w:rsidP="009E53E6">
      <w:pPr>
        <w:pStyle w:val="ListParagraph"/>
        <w:numPr>
          <w:ilvl w:val="0"/>
          <w:numId w:val="17"/>
        </w:numPr>
        <w:spacing w:after="4" w:line="267" w:lineRule="auto"/>
        <w:ind w:right="417"/>
        <w:rPr>
          <w:rFonts w:ascii="Arial" w:hAnsi="Arial" w:cs="Arial"/>
          <w:sz w:val="22"/>
        </w:rPr>
      </w:pPr>
      <w:r w:rsidRPr="009E53E6">
        <w:rPr>
          <w:rFonts w:ascii="Arial" w:hAnsi="Arial" w:cs="Arial"/>
          <w:sz w:val="22"/>
        </w:rPr>
        <w:t xml:space="preserve">The Midwest Mutual Assistance Group includes: Illinois, Missouri, Wisconsin, Iowa, Minnesota, Colorado, New Mexico, Nebraska, Kansas, Oklahoma, Texas, Arkansas, Indiana, Ohio, Kentucky and Tennessee. </w:t>
      </w:r>
    </w:p>
    <w:p w14:paraId="7FB01330" w14:textId="77777777" w:rsidR="009E53E6" w:rsidRPr="009E53E6" w:rsidRDefault="009E53E6" w:rsidP="009E53E6">
      <w:pPr>
        <w:spacing w:after="180" w:line="259" w:lineRule="auto"/>
        <w:ind w:left="720" w:firstLine="0"/>
        <w:rPr>
          <w:rFonts w:ascii="Arial" w:hAnsi="Arial" w:cs="Arial"/>
          <w:sz w:val="22"/>
        </w:rPr>
      </w:pPr>
      <w:r w:rsidRPr="009E53E6">
        <w:rPr>
          <w:rFonts w:ascii="Arial" w:hAnsi="Arial" w:cs="Arial"/>
          <w:sz w:val="22"/>
        </w:rPr>
        <w:t xml:space="preserve"> </w:t>
      </w:r>
    </w:p>
    <w:p w14:paraId="493612F1" w14:textId="231F440D" w:rsidR="009E53E6" w:rsidRPr="009E53E6" w:rsidRDefault="009E53E6" w:rsidP="009E53E6">
      <w:pPr>
        <w:spacing w:after="2" w:line="259" w:lineRule="auto"/>
        <w:ind w:left="0" w:right="463" w:firstLine="0"/>
        <w:jc w:val="center"/>
        <w:rPr>
          <w:rFonts w:ascii="Arial" w:hAnsi="Arial" w:cs="Arial"/>
          <w:sz w:val="22"/>
        </w:rPr>
      </w:pPr>
      <w:r w:rsidRPr="009E53E6">
        <w:rPr>
          <w:rFonts w:ascii="Arial" w:hAnsi="Arial" w:cs="Arial"/>
          <w:sz w:val="22"/>
        </w:rPr>
        <w:t xml:space="preserve">### </w:t>
      </w:r>
    </w:p>
    <w:sectPr w:rsidR="009E53E6" w:rsidRPr="009E53E6">
      <w:pgSz w:w="12240" w:h="15840"/>
      <w:pgMar w:top="1440" w:right="815"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090"/>
    <w:multiLevelType w:val="hybridMultilevel"/>
    <w:tmpl w:val="70921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F17D9"/>
    <w:multiLevelType w:val="hybridMultilevel"/>
    <w:tmpl w:val="C0120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850BF"/>
    <w:multiLevelType w:val="hybridMultilevel"/>
    <w:tmpl w:val="73285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14959"/>
    <w:multiLevelType w:val="hybridMultilevel"/>
    <w:tmpl w:val="5560A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D96142"/>
    <w:multiLevelType w:val="hybridMultilevel"/>
    <w:tmpl w:val="F56CF4C2"/>
    <w:lvl w:ilvl="0" w:tplc="46B4B5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402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876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D2B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6E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43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C12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E8D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22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A50FA3"/>
    <w:multiLevelType w:val="hybridMultilevel"/>
    <w:tmpl w:val="340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B60E9"/>
    <w:multiLevelType w:val="hybridMultilevel"/>
    <w:tmpl w:val="24AEA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55349"/>
    <w:multiLevelType w:val="hybridMultilevel"/>
    <w:tmpl w:val="D020100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ABA0F04"/>
    <w:multiLevelType w:val="hybridMultilevel"/>
    <w:tmpl w:val="403A6438"/>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6B0C2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50E6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A0E3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0E2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BEEB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9A81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EB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AAF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CA6021"/>
    <w:multiLevelType w:val="hybridMultilevel"/>
    <w:tmpl w:val="33906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E0F0A"/>
    <w:multiLevelType w:val="hybridMultilevel"/>
    <w:tmpl w:val="15BE5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FC0090"/>
    <w:multiLevelType w:val="hybridMultilevel"/>
    <w:tmpl w:val="A7167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A0CCE"/>
    <w:multiLevelType w:val="hybridMultilevel"/>
    <w:tmpl w:val="BE0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52A28"/>
    <w:multiLevelType w:val="hybridMultilevel"/>
    <w:tmpl w:val="1264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F260E7"/>
    <w:multiLevelType w:val="hybridMultilevel"/>
    <w:tmpl w:val="A958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C54ABC"/>
    <w:multiLevelType w:val="hybridMultilevel"/>
    <w:tmpl w:val="81562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4267C6"/>
    <w:multiLevelType w:val="hybridMultilevel"/>
    <w:tmpl w:val="8192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3"/>
  </w:num>
  <w:num w:numId="5">
    <w:abstractNumId w:val="9"/>
  </w:num>
  <w:num w:numId="6">
    <w:abstractNumId w:val="13"/>
  </w:num>
  <w:num w:numId="7">
    <w:abstractNumId w:val="12"/>
  </w:num>
  <w:num w:numId="8">
    <w:abstractNumId w:val="6"/>
  </w:num>
  <w:num w:numId="9">
    <w:abstractNumId w:val="15"/>
  </w:num>
  <w:num w:numId="10">
    <w:abstractNumId w:val="14"/>
  </w:num>
  <w:num w:numId="11">
    <w:abstractNumId w:val="1"/>
  </w:num>
  <w:num w:numId="12">
    <w:abstractNumId w:val="7"/>
  </w:num>
  <w:num w:numId="13">
    <w:abstractNumId w:val="11"/>
  </w:num>
  <w:num w:numId="14">
    <w:abstractNumId w:val="8"/>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13"/>
    <w:rsid w:val="00180704"/>
    <w:rsid w:val="001F49EF"/>
    <w:rsid w:val="002D75F4"/>
    <w:rsid w:val="00512D9D"/>
    <w:rsid w:val="00515DB0"/>
    <w:rsid w:val="00596AEE"/>
    <w:rsid w:val="00623EA3"/>
    <w:rsid w:val="006F31CD"/>
    <w:rsid w:val="007D3C43"/>
    <w:rsid w:val="009E53E6"/>
    <w:rsid w:val="00AF4A9B"/>
    <w:rsid w:val="00B013A1"/>
    <w:rsid w:val="00C53313"/>
    <w:rsid w:val="00E411EA"/>
    <w:rsid w:val="00ED32EC"/>
    <w:rsid w:val="00F25DFB"/>
    <w:rsid w:val="00FF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F57F"/>
  <w15:docId w15:val="{17AD4EAC-5E47-491F-AEC5-2B542413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730" w:right="1"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CD"/>
    <w:pPr>
      <w:ind w:left="720"/>
      <w:contextualSpacing/>
    </w:pPr>
  </w:style>
  <w:style w:type="character" w:styleId="CommentReference">
    <w:name w:val="annotation reference"/>
    <w:basedOn w:val="DefaultParagraphFont"/>
    <w:uiPriority w:val="99"/>
    <w:semiHidden/>
    <w:unhideWhenUsed/>
    <w:rsid w:val="00596AEE"/>
    <w:rPr>
      <w:sz w:val="16"/>
      <w:szCs w:val="16"/>
    </w:rPr>
  </w:style>
  <w:style w:type="paragraph" w:styleId="CommentText">
    <w:name w:val="annotation text"/>
    <w:basedOn w:val="Normal"/>
    <w:link w:val="CommentTextChar"/>
    <w:uiPriority w:val="99"/>
    <w:semiHidden/>
    <w:unhideWhenUsed/>
    <w:rsid w:val="00596AEE"/>
    <w:pPr>
      <w:spacing w:line="240" w:lineRule="auto"/>
    </w:pPr>
    <w:rPr>
      <w:sz w:val="20"/>
      <w:szCs w:val="20"/>
    </w:rPr>
  </w:style>
  <w:style w:type="character" w:customStyle="1" w:styleId="CommentTextChar">
    <w:name w:val="Comment Text Char"/>
    <w:basedOn w:val="DefaultParagraphFont"/>
    <w:link w:val="CommentText"/>
    <w:uiPriority w:val="99"/>
    <w:semiHidden/>
    <w:rsid w:val="00596A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96AEE"/>
    <w:rPr>
      <w:b/>
      <w:bCs/>
    </w:rPr>
  </w:style>
  <w:style w:type="character" w:customStyle="1" w:styleId="CommentSubjectChar">
    <w:name w:val="Comment Subject Char"/>
    <w:basedOn w:val="CommentTextChar"/>
    <w:link w:val="CommentSubject"/>
    <w:uiPriority w:val="99"/>
    <w:semiHidden/>
    <w:rsid w:val="00596AE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9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0783-6CAC-447D-9EED-A7BA4B45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Emergency Operations Center Fact Sheet</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Emergency Operations Center Fact Sheet</dc:title>
  <dc:subject/>
  <dc:creator>e143422</dc:creator>
  <cp:keywords/>
  <cp:lastModifiedBy>Bretsch, Brian E</cp:lastModifiedBy>
  <cp:revision>12</cp:revision>
  <dcterms:created xsi:type="dcterms:W3CDTF">2019-09-03T14:09:00Z</dcterms:created>
  <dcterms:modified xsi:type="dcterms:W3CDTF">2021-05-25T15:52:00Z</dcterms:modified>
</cp:coreProperties>
</file>